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72" w:rsidRPr="00D74167" w:rsidRDefault="00446272" w:rsidP="00D74167">
      <w:pPr>
        <w:spacing w:after="240"/>
        <w:jc w:val="center"/>
        <w:rPr>
          <w:b/>
          <w:sz w:val="22"/>
          <w:szCs w:val="22"/>
          <w:u w:val="single"/>
        </w:rPr>
      </w:pPr>
      <w:r w:rsidRPr="00D74167">
        <w:rPr>
          <w:b/>
          <w:sz w:val="22"/>
          <w:szCs w:val="22"/>
          <w:u w:val="single"/>
        </w:rPr>
        <w:t>IQLOGG INC. CONFIDENTIALITY AGREEMENT</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I recognize and acknowledge that as an employee, contractor, consultant or a an employee or other representative thereof (collectively “a staff person”) for IQLOGG INC. , I may have access to confidential information as that term is defined in appendix A, to this confidential information  Use and Disclosure Agreement (“Confidentiality Agreement”)</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I will treat any Confidential Information in the manner set forth in this Confidentiality Agreement. I acknowledge and agree that this obligation applies to the treatment of all Confidential Information to which I obtain access while working as a staff person for or on behalf of IQLOGG INC., regardless of the form of the Confidential Information or the manner in which I obtain access to it. I acknowledge and agree that my obligations with respect to Confidential Information apply to oral and written communications, drafts and final documents, information obtained directly or indirectly, and information obtained pursuant to or outside of my job responsibilities if I obtained the information as a result of my relationship with IQLOGG INC. </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my obligation to treat Confidential Information in the manner set forth in this Confidentiality Agreement will continue even if I am no longer an employee. </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I acknowledge and agree that I will not use Confidential Information for any purpose other than a legitimate business purpose of IQLOGG INC.</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except as provided in paragraphs 6 and 7 herein or authorized by the IQLOGG INC.  </w:t>
      </w:r>
      <w:r w:rsidR="00427267" w:rsidRPr="00D74167">
        <w:rPr>
          <w:sz w:val="22"/>
          <w:szCs w:val="22"/>
        </w:rPr>
        <w:t xml:space="preserve">Manager or in his/her </w:t>
      </w:r>
      <w:r w:rsidRPr="00D74167">
        <w:rPr>
          <w:sz w:val="22"/>
          <w:szCs w:val="22"/>
        </w:rPr>
        <w:t>absence, a respective designee, I will not disclose Confidential Information to any person or entity other than: (a) the provider of the Confidential Information at issue, or (b) an authorized employee who has executed a confidentiality agreement with IQLOGG INC.</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this Confidentiality Agreement shall not apply to requests for Confidential Information made by an IQLOGG INC.  employee and its clients, except that I may not disclose Personally Identifiable Information (as that term in Appendix A to this Confidentiality Agreement) without the express advance written approval of the IQLOGG INC.  </w:t>
      </w:r>
      <w:r w:rsidR="00427267" w:rsidRPr="00D74167">
        <w:rPr>
          <w:sz w:val="22"/>
          <w:szCs w:val="22"/>
        </w:rPr>
        <w:t>Manager or in his/her</w:t>
      </w:r>
      <w:r w:rsidRPr="00D74167">
        <w:rPr>
          <w:sz w:val="22"/>
          <w:szCs w:val="22"/>
        </w:rPr>
        <w:t xml:space="preserve"> absence, a respective designee.</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subject to the notice requirement in paragraph 8 below, this Confidentiality Agreement shall not prevent disclosure of Confidential Information in response to an official request from the Comptroller General of the United states, the Government Accountability Office, or the United states Congress or a committee or subcommittee thereof, </w:t>
      </w:r>
      <w:r w:rsidRPr="00D74167">
        <w:rPr>
          <w:sz w:val="22"/>
          <w:szCs w:val="22"/>
        </w:rPr>
        <w:lastRenderedPageBreak/>
        <w:t xml:space="preserve">except that I may not disclose Personally Identifiable Information without the express advance written approval of the IQLOGG INC.  </w:t>
      </w:r>
      <w:r w:rsidR="00427267" w:rsidRPr="00D74167">
        <w:rPr>
          <w:sz w:val="22"/>
          <w:szCs w:val="22"/>
        </w:rPr>
        <w:t xml:space="preserve">Manager </w:t>
      </w:r>
      <w:r w:rsidRPr="00D74167">
        <w:rPr>
          <w:sz w:val="22"/>
          <w:szCs w:val="22"/>
        </w:rPr>
        <w:t>or in his</w:t>
      </w:r>
      <w:r w:rsidR="00427267" w:rsidRPr="00D74167">
        <w:rPr>
          <w:sz w:val="22"/>
          <w:szCs w:val="22"/>
        </w:rPr>
        <w:t>/her</w:t>
      </w:r>
      <w:r w:rsidRPr="00D74167">
        <w:rPr>
          <w:sz w:val="22"/>
          <w:szCs w:val="22"/>
        </w:rPr>
        <w:t xml:space="preserve"> absence a respective designee.</w:t>
      </w:r>
    </w:p>
    <w:p w:rsidR="005D72DC" w:rsidRPr="00D74167" w:rsidRDefault="00446272" w:rsidP="005F42CC">
      <w:pPr>
        <w:pStyle w:val="ListParagraph"/>
        <w:numPr>
          <w:ilvl w:val="0"/>
          <w:numId w:val="1"/>
        </w:numPr>
        <w:spacing w:after="240"/>
        <w:contextualSpacing w:val="0"/>
        <w:jc w:val="both"/>
        <w:rPr>
          <w:sz w:val="22"/>
          <w:szCs w:val="22"/>
        </w:rPr>
      </w:pPr>
      <w:r w:rsidRPr="00D74167">
        <w:rPr>
          <w:sz w:val="22"/>
          <w:szCs w:val="22"/>
        </w:rPr>
        <w:t xml:space="preserve">I acknowledge and agree that if I receive a subpoena or any other request or demand for Confidential Information, I will take all reasonable and appropriate steps to ensure that the request is submitted within one business day of receipt, and prior to any disclosure of such information or records, to the IQLOGG INC.  </w:t>
      </w:r>
      <w:r w:rsidR="00427267" w:rsidRPr="00D74167">
        <w:rPr>
          <w:sz w:val="22"/>
          <w:szCs w:val="22"/>
        </w:rPr>
        <w:t xml:space="preserve">Manager or in his/her </w:t>
      </w:r>
      <w:r w:rsidRPr="00D74167">
        <w:rPr>
          <w:sz w:val="22"/>
          <w:szCs w:val="22"/>
        </w:rPr>
        <w:t>absence a respective designee.</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if I know or have a reasonable basis for believing that any employee is using or disclosing Confidential Information in violation of a confidentiality agreement, I will immediately so notify my IQLOGG INC.  </w:t>
      </w:r>
      <w:r w:rsidR="00427267" w:rsidRPr="00D74167">
        <w:rPr>
          <w:sz w:val="22"/>
          <w:szCs w:val="22"/>
        </w:rPr>
        <w:t>Supervisor</w:t>
      </w:r>
      <w:r w:rsidRPr="00D74167">
        <w:rPr>
          <w:sz w:val="22"/>
          <w:szCs w:val="22"/>
        </w:rPr>
        <w:t xml:space="preserve"> or </w:t>
      </w:r>
      <w:r w:rsidR="00427267" w:rsidRPr="00D74167">
        <w:rPr>
          <w:sz w:val="22"/>
          <w:szCs w:val="22"/>
        </w:rPr>
        <w:t>Manager</w:t>
      </w:r>
      <w:r w:rsidRPr="00D74167">
        <w:rPr>
          <w:sz w:val="22"/>
          <w:szCs w:val="22"/>
        </w:rPr>
        <w:t>.</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if I intentionally or unintentionally disclose any Confidential Information in violation of this Confidential Agreement, I will immediately so notify my IQLOGG INC.  supervisor or </w:t>
      </w:r>
      <w:r w:rsidR="00427267" w:rsidRPr="00D74167">
        <w:rPr>
          <w:sz w:val="22"/>
          <w:szCs w:val="22"/>
        </w:rPr>
        <w:t xml:space="preserve">Manager </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if I am uncertain or have questions about my obligations under this Confidentiality Agreement, I will immediately seek advice from my IQLOGG INC.  </w:t>
      </w:r>
      <w:proofErr w:type="gramStart"/>
      <w:r w:rsidRPr="00D74167">
        <w:rPr>
          <w:sz w:val="22"/>
          <w:szCs w:val="22"/>
        </w:rPr>
        <w:t>supervisor</w:t>
      </w:r>
      <w:proofErr w:type="gramEnd"/>
      <w:r w:rsidRPr="00D74167">
        <w:rPr>
          <w:sz w:val="22"/>
          <w:szCs w:val="22"/>
        </w:rPr>
        <w:t xml:space="preserve">, the </w:t>
      </w:r>
      <w:r w:rsidR="00427267" w:rsidRPr="00D74167">
        <w:rPr>
          <w:sz w:val="22"/>
          <w:szCs w:val="22"/>
        </w:rPr>
        <w:t>Manager</w:t>
      </w:r>
      <w:r w:rsidRPr="00D74167">
        <w:rPr>
          <w:sz w:val="22"/>
          <w:szCs w:val="22"/>
        </w:rPr>
        <w:t>.</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 I acknowledge and agree that any violation of this Confidentiality Agreement may subject me to disciplinary action, including suspension or termination of employment, and civil and criminal liability.</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signing this Confidentiality Agreement is a condition of my working as an employee for IQLOGG INC. I acknowledge and agree that IQLOGG INC.  </w:t>
      </w:r>
      <w:proofErr w:type="gramStart"/>
      <w:r w:rsidRPr="00D74167">
        <w:rPr>
          <w:sz w:val="22"/>
          <w:szCs w:val="22"/>
        </w:rPr>
        <w:t>may</w:t>
      </w:r>
      <w:proofErr w:type="gramEnd"/>
      <w:r w:rsidRPr="00D74167">
        <w:rPr>
          <w:sz w:val="22"/>
          <w:szCs w:val="22"/>
        </w:rPr>
        <w:t xml:space="preserve"> modify this Confidentiality Agreement and require me to execute the modified version.</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I acknowledge and agree that IQLOGG INC.  may, in its sole discretion, modify Appendix A and such modification(s) shall be effective and enforceable against me following written notice to me, which may be by any reasonable method including hand delivery, mail, courier service, email, or facsimile.</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upon completion or termination of my relationship of employee for IQLOGG INC., I will return to IQLOGG INC.  </w:t>
      </w:r>
      <w:r w:rsidR="00427267" w:rsidRPr="00D74167">
        <w:rPr>
          <w:sz w:val="22"/>
          <w:szCs w:val="22"/>
        </w:rPr>
        <w:t>Manager,</w:t>
      </w:r>
      <w:r w:rsidRPr="00D74167">
        <w:rPr>
          <w:sz w:val="22"/>
          <w:szCs w:val="22"/>
        </w:rPr>
        <w:t xml:space="preserve"> IQLOGG INC.  Human resources, or any other person designated by either of them, any Confidential Information in my possession.</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 xml:space="preserve">I acknowledge and agree that this Confidentiality Agreement is binding upon me as of the date of my signature, that any modification to this Confidentiality Agreement is binding on me as of </w:t>
      </w:r>
      <w:r w:rsidRPr="00D74167">
        <w:rPr>
          <w:sz w:val="22"/>
          <w:szCs w:val="22"/>
        </w:rPr>
        <w:lastRenderedPageBreak/>
        <w:t>the date that I sign such modified version, and that my obligations under the Confidentiality Agreement, including any modifications, continue through and beyond the termination of my position as a employee for as long as I have in my possession, access to, or knowledge of Confidentiality Information.</w:t>
      </w:r>
    </w:p>
    <w:p w:rsidR="00446272" w:rsidRPr="00D74167" w:rsidRDefault="00446272" w:rsidP="00446272">
      <w:pPr>
        <w:pStyle w:val="ListParagraph"/>
        <w:numPr>
          <w:ilvl w:val="0"/>
          <w:numId w:val="1"/>
        </w:numPr>
        <w:spacing w:after="240"/>
        <w:contextualSpacing w:val="0"/>
        <w:jc w:val="both"/>
        <w:rPr>
          <w:sz w:val="22"/>
          <w:szCs w:val="22"/>
        </w:rPr>
      </w:pPr>
      <w:r w:rsidRPr="00D74167">
        <w:rPr>
          <w:sz w:val="22"/>
          <w:szCs w:val="22"/>
        </w:rPr>
        <w:t>If provision of this Confidentiality Agreement is determined by a court of competent jurisdiction to be invalid or unenforceable, that provision shall be deemed stricken and remainder of the Confidentiality Agreement shall continue in full force and effect as if it had been executed without the invalid provision.</w:t>
      </w:r>
    </w:p>
    <w:p w:rsidR="00446272" w:rsidRDefault="00446272" w:rsidP="00427267">
      <w:pPr>
        <w:pStyle w:val="ListParagraph"/>
        <w:numPr>
          <w:ilvl w:val="0"/>
          <w:numId w:val="1"/>
        </w:numPr>
        <w:spacing w:after="240"/>
        <w:contextualSpacing w:val="0"/>
        <w:jc w:val="both"/>
        <w:rPr>
          <w:sz w:val="22"/>
          <w:szCs w:val="22"/>
        </w:rPr>
      </w:pPr>
      <w:r w:rsidRPr="00D74167">
        <w:rPr>
          <w:sz w:val="22"/>
          <w:szCs w:val="22"/>
        </w:rPr>
        <w:t>I acknowledge and agree that the minimum term of employment is the duration mentioned in the contract with the client, or any extension with the client after this. I further agree to not terminate the contract for this duration.</w:t>
      </w:r>
    </w:p>
    <w:p w:rsidR="007A6A62" w:rsidRDefault="007A6A62" w:rsidP="007A6A62">
      <w:pPr>
        <w:pStyle w:val="ListParagraph"/>
        <w:numPr>
          <w:ilvl w:val="0"/>
          <w:numId w:val="1"/>
        </w:numPr>
        <w:spacing w:after="240"/>
        <w:contextualSpacing w:val="0"/>
        <w:jc w:val="both"/>
        <w:rPr>
          <w:sz w:val="22"/>
          <w:szCs w:val="22"/>
        </w:rPr>
      </w:pPr>
      <w:r w:rsidRPr="00EF0C45">
        <w:rPr>
          <w:sz w:val="22"/>
          <w:szCs w:val="22"/>
        </w:rPr>
        <w:t xml:space="preserve">I acknowledge and agree that I will not get reimbursed for services performed, if I am </w:t>
      </w:r>
      <w:proofErr w:type="gramStart"/>
      <w:r w:rsidRPr="00EF0C45">
        <w:rPr>
          <w:sz w:val="22"/>
          <w:szCs w:val="22"/>
        </w:rPr>
        <w:t>fired/terminated</w:t>
      </w:r>
      <w:proofErr w:type="gramEnd"/>
      <w:r w:rsidRPr="00EF0C45">
        <w:rPr>
          <w:sz w:val="22"/>
          <w:szCs w:val="22"/>
        </w:rPr>
        <w:t xml:space="preserve"> due to performance or ethical reasons by the client </w:t>
      </w:r>
      <w:r>
        <w:rPr>
          <w:sz w:val="22"/>
          <w:szCs w:val="22"/>
        </w:rPr>
        <w:t>during the 3</w:t>
      </w:r>
      <w:r w:rsidRPr="002A111C">
        <w:rPr>
          <w:sz w:val="22"/>
          <w:szCs w:val="22"/>
          <w:vertAlign w:val="superscript"/>
        </w:rPr>
        <w:t>rd</w:t>
      </w:r>
      <w:r>
        <w:rPr>
          <w:sz w:val="22"/>
          <w:szCs w:val="22"/>
        </w:rPr>
        <w:t xml:space="preserve"> or 4</w:t>
      </w:r>
      <w:r w:rsidRPr="002A111C">
        <w:rPr>
          <w:sz w:val="22"/>
          <w:szCs w:val="22"/>
          <w:vertAlign w:val="superscript"/>
        </w:rPr>
        <w:t>th</w:t>
      </w:r>
      <w:r>
        <w:rPr>
          <w:sz w:val="22"/>
          <w:szCs w:val="22"/>
        </w:rPr>
        <w:t xml:space="preserve"> week of start of employment </w:t>
      </w:r>
      <w:r w:rsidRPr="00EF0C45">
        <w:rPr>
          <w:sz w:val="22"/>
          <w:szCs w:val="22"/>
        </w:rPr>
        <w:t xml:space="preserve">and until </w:t>
      </w:r>
      <w:proofErr w:type="spellStart"/>
      <w:r>
        <w:rPr>
          <w:sz w:val="22"/>
          <w:szCs w:val="22"/>
        </w:rPr>
        <w:t>IQLogg</w:t>
      </w:r>
      <w:proofErr w:type="spellEnd"/>
      <w:r>
        <w:rPr>
          <w:sz w:val="22"/>
          <w:szCs w:val="22"/>
        </w:rPr>
        <w:t xml:space="preserve"> Inc.</w:t>
      </w:r>
      <w:r w:rsidRPr="00EF0C45">
        <w:rPr>
          <w:sz w:val="22"/>
          <w:szCs w:val="22"/>
        </w:rPr>
        <w:t xml:space="preserve"> gets paid for the aforementioned period by the client.</w:t>
      </w:r>
      <w:r>
        <w:rPr>
          <w:sz w:val="22"/>
          <w:szCs w:val="22"/>
        </w:rPr>
        <w:t xml:space="preserve"> </w:t>
      </w:r>
    </w:p>
    <w:p w:rsidR="007A6A62" w:rsidRPr="00135FDD" w:rsidRDefault="007A6A62" w:rsidP="007A6A62">
      <w:pPr>
        <w:pStyle w:val="ListParagraph"/>
        <w:numPr>
          <w:ilvl w:val="0"/>
          <w:numId w:val="1"/>
        </w:numPr>
        <w:spacing w:after="240"/>
        <w:contextualSpacing w:val="0"/>
        <w:jc w:val="both"/>
        <w:rPr>
          <w:sz w:val="22"/>
          <w:szCs w:val="22"/>
        </w:rPr>
      </w:pPr>
      <w:r w:rsidRPr="00135FDD">
        <w:rPr>
          <w:sz w:val="22"/>
          <w:szCs w:val="22"/>
        </w:rPr>
        <w:t xml:space="preserve">I acknowledge and agree that the contract period will be for 1 year with </w:t>
      </w:r>
      <w:proofErr w:type="spellStart"/>
      <w:r w:rsidRPr="00135FDD">
        <w:rPr>
          <w:sz w:val="22"/>
          <w:szCs w:val="22"/>
        </w:rPr>
        <w:t>IQLogg</w:t>
      </w:r>
      <w:proofErr w:type="spellEnd"/>
      <w:r w:rsidRPr="00135FDD">
        <w:rPr>
          <w:sz w:val="22"/>
          <w:szCs w:val="22"/>
        </w:rPr>
        <w:t xml:space="preserve"> Inc (Project time).If I choose to terminate the employment with IQLogg Inc. before 1 year of the contract period </w:t>
      </w:r>
      <w:r w:rsidR="00135FDD">
        <w:rPr>
          <w:sz w:val="22"/>
          <w:szCs w:val="22"/>
        </w:rPr>
        <w:t>I will be liable to pay $3000</w:t>
      </w:r>
      <w:r w:rsidRPr="00135FDD">
        <w:rPr>
          <w:sz w:val="22"/>
          <w:szCs w:val="22"/>
        </w:rPr>
        <w:t xml:space="preserve"> as remuneration.</w:t>
      </w:r>
    </w:p>
    <w:p w:rsidR="003B0039" w:rsidRPr="003B0039" w:rsidRDefault="003B0039" w:rsidP="003B0039">
      <w:pPr>
        <w:pStyle w:val="ListParagraph"/>
        <w:numPr>
          <w:ilvl w:val="0"/>
          <w:numId w:val="1"/>
        </w:numPr>
        <w:spacing w:after="240"/>
        <w:jc w:val="both"/>
        <w:rPr>
          <w:sz w:val="22"/>
          <w:szCs w:val="22"/>
        </w:rPr>
      </w:pPr>
      <w:r w:rsidRPr="009877BF">
        <w:rPr>
          <w:sz w:val="22"/>
          <w:szCs w:val="22"/>
        </w:rPr>
        <w:t>After the end of the contract period, I acknowledge and agree to provide at least 15 days writte</w:t>
      </w:r>
      <w:r>
        <w:rPr>
          <w:sz w:val="22"/>
          <w:szCs w:val="22"/>
        </w:rPr>
        <w:t>n notice as remuneration to IQLOGG INC</w:t>
      </w:r>
      <w:r w:rsidRPr="009877BF">
        <w:rPr>
          <w:sz w:val="22"/>
          <w:szCs w:val="22"/>
        </w:rPr>
        <w:t>, in case I choose to terminate the</w:t>
      </w:r>
      <w:r>
        <w:rPr>
          <w:sz w:val="22"/>
          <w:szCs w:val="22"/>
        </w:rPr>
        <w:t xml:space="preserve"> </w:t>
      </w:r>
      <w:r w:rsidRPr="009877BF">
        <w:rPr>
          <w:sz w:val="22"/>
          <w:szCs w:val="22"/>
        </w:rPr>
        <w:t xml:space="preserve">employment. Should state or federal law require a longer notice period, the longer notice period so required under the law shall </w:t>
      </w:r>
      <w:r>
        <w:rPr>
          <w:sz w:val="22"/>
          <w:szCs w:val="22"/>
        </w:rPr>
        <w:t>be applicable to this contract.</w:t>
      </w:r>
    </w:p>
    <w:p w:rsidR="00446272" w:rsidRPr="00966A83" w:rsidRDefault="00966A83" w:rsidP="00966A83">
      <w:pPr>
        <w:numPr>
          <w:ilvl w:val="0"/>
          <w:numId w:val="1"/>
        </w:numPr>
        <w:jc w:val="both"/>
        <w:rPr>
          <w:rFonts w:ascii="Verdana" w:hAnsi="Verdana"/>
          <w:sz w:val="18"/>
          <w:szCs w:val="18"/>
        </w:rPr>
      </w:pPr>
      <w:r>
        <w:rPr>
          <w:sz w:val="22"/>
          <w:szCs w:val="22"/>
        </w:rPr>
        <w:t>I acknowledge and agree that d</w:t>
      </w:r>
      <w:r w:rsidRPr="00BE157E">
        <w:rPr>
          <w:sz w:val="22"/>
          <w:szCs w:val="22"/>
        </w:rPr>
        <w:t xml:space="preserve">uring the Term of this Agreement and for a period of one (1) year after termination of this Agreement (the “Restrictive Covenant Period”), whether this Agreement is terminated for any reason, no reason, cause, for wrongful discharge, or for any other reason, </w:t>
      </w:r>
      <w:r>
        <w:rPr>
          <w:sz w:val="22"/>
          <w:szCs w:val="22"/>
        </w:rPr>
        <w:t>I will</w:t>
      </w:r>
      <w:r w:rsidRPr="00BE157E">
        <w:rPr>
          <w:sz w:val="22"/>
          <w:szCs w:val="22"/>
        </w:rPr>
        <w:t xml:space="preserve"> not, directly or indirectly, enter into or engage in any manner or way in the Business with any client of the Company with whom the Company was doing Business during the Term of this Agreement; and any third party that the Company had presented a proposal to, for the purpose of doing Business (the “Restrictive Covenant Radius”).</w:t>
      </w:r>
    </w:p>
    <w:p w:rsidR="00446272" w:rsidRPr="00D74167" w:rsidRDefault="00446272" w:rsidP="00446272">
      <w:pPr>
        <w:pStyle w:val="ListParagraph"/>
        <w:spacing w:after="240"/>
        <w:jc w:val="both"/>
        <w:rPr>
          <w:sz w:val="22"/>
          <w:szCs w:val="22"/>
        </w:rPr>
      </w:pPr>
      <w:r w:rsidRPr="00D74167">
        <w:rPr>
          <w:sz w:val="22"/>
          <w:szCs w:val="22"/>
        </w:rPr>
        <w:t xml:space="preserve">This Agreement may not be modified or altered except by a written instrument executed by both parties.  The failure of either party to exercise in any respect any right provided for herein shall not be deemed a waiver of any rights.  This Agreement, together with all the schedules attached hereto, constitutes the entire Agreement between the parties with respect to the </w:t>
      </w:r>
      <w:r w:rsidRPr="00D74167">
        <w:rPr>
          <w:sz w:val="22"/>
          <w:szCs w:val="22"/>
        </w:rPr>
        <w:lastRenderedPageBreak/>
        <w:t>subject matter hereof and supersedes and merges all prior proposals, understandings, and all other agreements, oral and written between the parties relating to such subject matter.  This Agreement shall be governed by the laws of the state of Virginia without regard to its conflict of laws principles.</w:t>
      </w:r>
    </w:p>
    <w:p w:rsidR="00446272" w:rsidRPr="00D74167" w:rsidRDefault="00446272" w:rsidP="00446272">
      <w:pPr>
        <w:pStyle w:val="ListParagraph"/>
        <w:spacing w:after="240"/>
        <w:jc w:val="both"/>
        <w:rPr>
          <w:sz w:val="22"/>
          <w:szCs w:val="22"/>
        </w:rPr>
      </w:pPr>
    </w:p>
    <w:p w:rsidR="00446272" w:rsidRPr="00D74167" w:rsidRDefault="00446272" w:rsidP="00446272">
      <w:pPr>
        <w:pStyle w:val="ListParagraph"/>
        <w:spacing w:after="240"/>
        <w:jc w:val="both"/>
        <w:rPr>
          <w:b/>
          <w:sz w:val="22"/>
          <w:szCs w:val="22"/>
          <w:u w:val="single"/>
        </w:rPr>
      </w:pPr>
      <w:r w:rsidRPr="00D74167">
        <w:rPr>
          <w:b/>
          <w:sz w:val="22"/>
          <w:szCs w:val="22"/>
          <w:u w:val="single"/>
        </w:rPr>
        <w:t>Acknowledged and agreed:</w:t>
      </w:r>
    </w:p>
    <w:p w:rsidR="00446272" w:rsidRPr="00D74167" w:rsidRDefault="00446272" w:rsidP="00446272">
      <w:pPr>
        <w:pStyle w:val="ListParagraph"/>
        <w:spacing w:after="240"/>
        <w:jc w:val="both"/>
        <w:rPr>
          <w:b/>
          <w:sz w:val="22"/>
          <w:szCs w:val="22"/>
          <w:u w:val="single"/>
        </w:rPr>
      </w:pPr>
    </w:p>
    <w:p w:rsidR="00446272" w:rsidRPr="00D74167" w:rsidRDefault="00446272" w:rsidP="00446272">
      <w:pPr>
        <w:pStyle w:val="ListParagraph"/>
        <w:spacing w:after="240"/>
        <w:jc w:val="both"/>
        <w:rPr>
          <w:b/>
          <w:sz w:val="22"/>
          <w:szCs w:val="22"/>
        </w:rPr>
      </w:pPr>
      <w:r w:rsidRPr="00D74167">
        <w:rPr>
          <w:b/>
          <w:sz w:val="22"/>
          <w:szCs w:val="22"/>
        </w:rPr>
        <w:t>By (Signature) _____________________</w:t>
      </w:r>
      <w:r w:rsidRPr="00D74167">
        <w:rPr>
          <w:b/>
          <w:sz w:val="22"/>
          <w:szCs w:val="22"/>
        </w:rPr>
        <w:tab/>
      </w:r>
      <w:r w:rsidRPr="00D74167">
        <w:rPr>
          <w:b/>
          <w:sz w:val="22"/>
          <w:szCs w:val="22"/>
        </w:rPr>
        <w:tab/>
      </w:r>
      <w:r w:rsidRPr="00D74167">
        <w:rPr>
          <w:b/>
          <w:sz w:val="22"/>
          <w:szCs w:val="22"/>
        </w:rPr>
        <w:tab/>
        <w:t>Date __________________</w:t>
      </w:r>
    </w:p>
    <w:p w:rsidR="00446272" w:rsidRPr="00D74167" w:rsidRDefault="00446272" w:rsidP="00446272">
      <w:pPr>
        <w:pStyle w:val="ListParagraph"/>
        <w:spacing w:after="240"/>
        <w:jc w:val="both"/>
        <w:rPr>
          <w:b/>
          <w:sz w:val="22"/>
          <w:szCs w:val="22"/>
        </w:rPr>
      </w:pPr>
    </w:p>
    <w:p w:rsidR="00446272" w:rsidRPr="00D74167" w:rsidRDefault="00446272" w:rsidP="00446272">
      <w:pPr>
        <w:pStyle w:val="ListParagraph"/>
        <w:spacing w:after="240"/>
        <w:jc w:val="both"/>
        <w:rPr>
          <w:b/>
          <w:sz w:val="22"/>
          <w:szCs w:val="22"/>
        </w:rPr>
      </w:pPr>
      <w:r w:rsidRPr="00D74167">
        <w:rPr>
          <w:b/>
          <w:sz w:val="22"/>
          <w:szCs w:val="22"/>
        </w:rPr>
        <w:t>Name (print)   _______________________________________________________________</w:t>
      </w:r>
    </w:p>
    <w:p w:rsidR="00446272" w:rsidRPr="00D74167" w:rsidRDefault="00446272" w:rsidP="00446272">
      <w:pPr>
        <w:pStyle w:val="ListParagraph"/>
        <w:spacing w:after="240"/>
        <w:rPr>
          <w:sz w:val="22"/>
          <w:szCs w:val="22"/>
        </w:rPr>
      </w:pPr>
    </w:p>
    <w:p w:rsidR="005F42CC" w:rsidRPr="00D74167" w:rsidRDefault="005F42CC" w:rsidP="00446272">
      <w:pPr>
        <w:pStyle w:val="ListParagraph"/>
        <w:spacing w:after="240"/>
        <w:jc w:val="center"/>
        <w:rPr>
          <w:b/>
          <w:sz w:val="22"/>
          <w:szCs w:val="22"/>
          <w:u w:val="single"/>
        </w:rPr>
      </w:pPr>
    </w:p>
    <w:p w:rsidR="005F42CC" w:rsidRPr="00D74167" w:rsidRDefault="005F42CC" w:rsidP="00446272">
      <w:pPr>
        <w:pStyle w:val="ListParagraph"/>
        <w:spacing w:after="240"/>
        <w:jc w:val="center"/>
        <w:rPr>
          <w:b/>
          <w:sz w:val="22"/>
          <w:szCs w:val="22"/>
          <w:u w:val="single"/>
        </w:rPr>
      </w:pPr>
    </w:p>
    <w:p w:rsidR="005F42CC" w:rsidRPr="00D74167" w:rsidRDefault="005F42CC" w:rsidP="00446272">
      <w:pPr>
        <w:pStyle w:val="ListParagraph"/>
        <w:spacing w:after="240"/>
        <w:jc w:val="center"/>
        <w:rPr>
          <w:b/>
          <w:sz w:val="22"/>
          <w:szCs w:val="22"/>
          <w:u w:val="single"/>
        </w:rPr>
      </w:pPr>
    </w:p>
    <w:p w:rsidR="005F42CC" w:rsidRPr="00D74167" w:rsidRDefault="005F42CC" w:rsidP="00446272">
      <w:pPr>
        <w:pStyle w:val="ListParagraph"/>
        <w:spacing w:after="240"/>
        <w:jc w:val="center"/>
        <w:rPr>
          <w:b/>
          <w:sz w:val="22"/>
          <w:szCs w:val="22"/>
          <w:u w:val="single"/>
        </w:rPr>
      </w:pPr>
    </w:p>
    <w:p w:rsidR="00D74167" w:rsidRPr="00D74167" w:rsidRDefault="00D74167" w:rsidP="00D74167">
      <w:pPr>
        <w:spacing w:after="240"/>
        <w:rPr>
          <w:b/>
          <w:sz w:val="22"/>
          <w:szCs w:val="22"/>
          <w:u w:val="single"/>
        </w:rPr>
      </w:pPr>
    </w:p>
    <w:p w:rsidR="00D74167" w:rsidRPr="00D74167" w:rsidRDefault="00D74167" w:rsidP="00446272">
      <w:pPr>
        <w:pStyle w:val="ListParagraph"/>
        <w:spacing w:after="240"/>
        <w:jc w:val="center"/>
        <w:rPr>
          <w:b/>
          <w:sz w:val="22"/>
          <w:szCs w:val="22"/>
          <w:u w:val="single"/>
        </w:rPr>
      </w:pPr>
    </w:p>
    <w:p w:rsidR="00446272" w:rsidRPr="00D74167" w:rsidRDefault="00446272" w:rsidP="00446272">
      <w:pPr>
        <w:pStyle w:val="ListParagraph"/>
        <w:spacing w:after="240"/>
        <w:jc w:val="center"/>
        <w:rPr>
          <w:b/>
          <w:sz w:val="22"/>
          <w:szCs w:val="22"/>
          <w:u w:val="single"/>
        </w:rPr>
      </w:pPr>
      <w:r w:rsidRPr="00D74167">
        <w:rPr>
          <w:b/>
          <w:sz w:val="22"/>
          <w:szCs w:val="22"/>
          <w:u w:val="single"/>
        </w:rPr>
        <w:t>Confidentiality Agreement – Appendix A</w:t>
      </w:r>
    </w:p>
    <w:p w:rsidR="00427267" w:rsidRPr="00D74167" w:rsidRDefault="00427267" w:rsidP="00446272">
      <w:pPr>
        <w:pStyle w:val="ListParagraph"/>
        <w:spacing w:after="240"/>
        <w:jc w:val="center"/>
        <w:rPr>
          <w:b/>
          <w:sz w:val="22"/>
          <w:szCs w:val="22"/>
          <w:u w:val="single"/>
        </w:rPr>
      </w:pPr>
    </w:p>
    <w:p w:rsidR="00427267" w:rsidRPr="00D74167" w:rsidRDefault="00427267" w:rsidP="00446272">
      <w:pPr>
        <w:pStyle w:val="ListParagraph"/>
        <w:spacing w:after="240"/>
        <w:jc w:val="center"/>
        <w:rPr>
          <w:b/>
          <w:sz w:val="22"/>
          <w:szCs w:val="22"/>
          <w:u w:val="single"/>
        </w:rPr>
      </w:pPr>
    </w:p>
    <w:p w:rsidR="00446272" w:rsidRPr="00D74167" w:rsidRDefault="00446272" w:rsidP="00446272">
      <w:pPr>
        <w:pStyle w:val="ListParagraph"/>
        <w:spacing w:after="240"/>
        <w:jc w:val="both"/>
        <w:rPr>
          <w:sz w:val="22"/>
          <w:szCs w:val="22"/>
        </w:rPr>
      </w:pPr>
      <w:r w:rsidRPr="00D74167">
        <w:rPr>
          <w:sz w:val="22"/>
          <w:szCs w:val="22"/>
          <w:u w:val="single"/>
        </w:rPr>
        <w:t xml:space="preserve">Personally Identifiable Information </w:t>
      </w:r>
      <w:r w:rsidRPr="00D74167">
        <w:rPr>
          <w:sz w:val="22"/>
          <w:szCs w:val="22"/>
        </w:rPr>
        <w:t xml:space="preserve">is defined as information whose disclosure would constitute an unwarranted invasion of personal privacy, including but not limited to, personal records, salary and compensation information, medical records, social security number or residential address. </w:t>
      </w:r>
    </w:p>
    <w:p w:rsidR="00446272" w:rsidRPr="00D74167" w:rsidRDefault="00446272" w:rsidP="00446272">
      <w:pPr>
        <w:pStyle w:val="ListParagraph"/>
        <w:spacing w:after="240"/>
        <w:jc w:val="both"/>
        <w:rPr>
          <w:sz w:val="22"/>
          <w:szCs w:val="22"/>
        </w:rPr>
      </w:pPr>
    </w:p>
    <w:p w:rsidR="00446272" w:rsidRPr="00D74167" w:rsidRDefault="00446272" w:rsidP="00446272">
      <w:pPr>
        <w:pStyle w:val="ListParagraph"/>
        <w:spacing w:after="240"/>
        <w:jc w:val="both"/>
        <w:rPr>
          <w:sz w:val="22"/>
          <w:szCs w:val="22"/>
        </w:rPr>
      </w:pPr>
      <w:r w:rsidRPr="00D74167">
        <w:rPr>
          <w:sz w:val="22"/>
          <w:szCs w:val="22"/>
          <w:u w:val="single"/>
        </w:rPr>
        <w:t>Confidential Information</w:t>
      </w:r>
      <w:r w:rsidRPr="00D74167">
        <w:rPr>
          <w:sz w:val="22"/>
          <w:szCs w:val="22"/>
        </w:rPr>
        <w:t xml:space="preserve"> is defined as:</w:t>
      </w:r>
    </w:p>
    <w:p w:rsidR="00446272" w:rsidRPr="00D74167" w:rsidRDefault="00446272" w:rsidP="00446272">
      <w:pPr>
        <w:pStyle w:val="ListParagraph"/>
        <w:numPr>
          <w:ilvl w:val="0"/>
          <w:numId w:val="2"/>
        </w:numPr>
        <w:spacing w:after="240"/>
        <w:ind w:left="990" w:hanging="270"/>
        <w:jc w:val="both"/>
        <w:rPr>
          <w:sz w:val="22"/>
          <w:szCs w:val="22"/>
        </w:rPr>
      </w:pPr>
      <w:r w:rsidRPr="00D74167">
        <w:rPr>
          <w:sz w:val="22"/>
          <w:szCs w:val="22"/>
        </w:rPr>
        <w:t xml:space="preserve">Information, data, material, or communications in any form or format, whether tangible or intangible, including notes, analysis, data, compilations, studies, or interpretations (collectively referred to hereafter as “information”) related to internal IQLOGG INC.  Management matters, including but not limited to IQLOGG INC.  </w:t>
      </w:r>
      <w:proofErr w:type="gramStart"/>
      <w:r w:rsidRPr="00D74167">
        <w:rPr>
          <w:sz w:val="22"/>
          <w:szCs w:val="22"/>
        </w:rPr>
        <w:t>program</w:t>
      </w:r>
      <w:proofErr w:type="gramEnd"/>
      <w:r w:rsidRPr="00D74167">
        <w:rPr>
          <w:sz w:val="22"/>
          <w:szCs w:val="22"/>
        </w:rPr>
        <w:t xml:space="preserve"> integrity procedures, if disclosure is reasonably likely to interfere with or prejudice the performance of the internal IQLOGG INC.  </w:t>
      </w:r>
      <w:proofErr w:type="gramStart"/>
      <w:r w:rsidRPr="00D74167">
        <w:rPr>
          <w:sz w:val="22"/>
          <w:szCs w:val="22"/>
        </w:rPr>
        <w:t>management</w:t>
      </w:r>
      <w:proofErr w:type="gramEnd"/>
      <w:r w:rsidRPr="00D74167">
        <w:rPr>
          <w:sz w:val="22"/>
          <w:szCs w:val="22"/>
        </w:rPr>
        <w:t xml:space="preserve"> functions.</w:t>
      </w:r>
    </w:p>
    <w:p w:rsidR="00446272" w:rsidRPr="00D74167" w:rsidRDefault="00446272" w:rsidP="00446272">
      <w:pPr>
        <w:pStyle w:val="ListParagraph"/>
        <w:numPr>
          <w:ilvl w:val="0"/>
          <w:numId w:val="2"/>
        </w:numPr>
        <w:spacing w:after="240"/>
        <w:ind w:left="990" w:hanging="270"/>
        <w:jc w:val="both"/>
        <w:rPr>
          <w:sz w:val="22"/>
          <w:szCs w:val="22"/>
        </w:rPr>
      </w:pPr>
      <w:r w:rsidRPr="00D74167">
        <w:rPr>
          <w:sz w:val="22"/>
          <w:szCs w:val="22"/>
        </w:rPr>
        <w:t>Information related to the development of the statements of work or evaluation criteria for IQLOGG INC.  solicitations, including solicitations for procurements (but not final solicitation or procurement documents that are formally released to one or more prospective bidders or offertory), contractor bids or proposals, evaluation of bidder or offertory, selection of contractors or the negotiation of contracts.</w:t>
      </w:r>
    </w:p>
    <w:p w:rsidR="00446272" w:rsidRPr="00D74167" w:rsidRDefault="00446272" w:rsidP="00446272">
      <w:pPr>
        <w:pStyle w:val="ListParagraph"/>
        <w:numPr>
          <w:ilvl w:val="0"/>
          <w:numId w:val="2"/>
        </w:numPr>
        <w:spacing w:after="240"/>
        <w:ind w:left="990" w:hanging="270"/>
        <w:jc w:val="both"/>
        <w:rPr>
          <w:sz w:val="22"/>
          <w:szCs w:val="22"/>
        </w:rPr>
      </w:pPr>
      <w:r w:rsidRPr="00D74167">
        <w:rPr>
          <w:sz w:val="22"/>
          <w:szCs w:val="22"/>
        </w:rPr>
        <w:lastRenderedPageBreak/>
        <w:t>Information that is excluded by applicable statute or regulation form disclosure, provided that such statute (a) requires that the information be withheld from the public in such a manner as to leave no discretion on the issue, or (b) establishes particular criteria for withholding or refers to particular types of information to be withheld. Such information includes copyrighted or trademarked information.</w:t>
      </w:r>
    </w:p>
    <w:p w:rsidR="00446272" w:rsidRPr="00D74167" w:rsidRDefault="00446272" w:rsidP="00446272">
      <w:pPr>
        <w:pStyle w:val="ListParagraph"/>
        <w:numPr>
          <w:ilvl w:val="0"/>
          <w:numId w:val="2"/>
        </w:numPr>
        <w:spacing w:after="240"/>
        <w:ind w:left="990" w:hanging="270"/>
        <w:jc w:val="both"/>
        <w:rPr>
          <w:sz w:val="22"/>
          <w:szCs w:val="22"/>
        </w:rPr>
      </w:pPr>
      <w:r w:rsidRPr="00D74167">
        <w:rPr>
          <w:sz w:val="22"/>
          <w:szCs w:val="22"/>
        </w:rPr>
        <w:t xml:space="preserve">Information containing trade secrets or commercial, financial or technical information that: (a) identifies company-specific (i.e., non-aggregated) proprietary business information about </w:t>
      </w:r>
      <w:proofErr w:type="gramStart"/>
      <w:r w:rsidRPr="00D74167">
        <w:rPr>
          <w:sz w:val="22"/>
          <w:szCs w:val="22"/>
        </w:rPr>
        <w:t>a</w:t>
      </w:r>
      <w:proofErr w:type="gramEnd"/>
      <w:r w:rsidRPr="00D74167">
        <w:rPr>
          <w:sz w:val="22"/>
          <w:szCs w:val="22"/>
        </w:rPr>
        <w:t xml:space="preserve"> IQLOGG INC.  </w:t>
      </w:r>
      <w:proofErr w:type="gramStart"/>
      <w:r w:rsidRPr="00D74167">
        <w:rPr>
          <w:sz w:val="22"/>
          <w:szCs w:val="22"/>
        </w:rPr>
        <w:t>contributor</w:t>
      </w:r>
      <w:proofErr w:type="gramEnd"/>
      <w:r w:rsidRPr="00D74167">
        <w:rPr>
          <w:sz w:val="22"/>
          <w:szCs w:val="22"/>
        </w:rPr>
        <w:t xml:space="preserve"> (or a potential contributor) or its parent, subsidiary, or affiliate, and (b) has not previously been made publicly available.</w:t>
      </w:r>
    </w:p>
    <w:p w:rsidR="00446272" w:rsidRPr="00D74167" w:rsidRDefault="00446272" w:rsidP="00446272">
      <w:pPr>
        <w:pStyle w:val="ListParagraph"/>
        <w:numPr>
          <w:ilvl w:val="0"/>
          <w:numId w:val="2"/>
        </w:numPr>
        <w:spacing w:after="240"/>
        <w:ind w:left="990" w:hanging="270"/>
        <w:jc w:val="both"/>
        <w:rPr>
          <w:sz w:val="22"/>
          <w:szCs w:val="22"/>
        </w:rPr>
      </w:pPr>
      <w:r w:rsidRPr="00D74167">
        <w:rPr>
          <w:sz w:val="22"/>
          <w:szCs w:val="22"/>
        </w:rPr>
        <w:t xml:space="preserve">Information concerning IQLOGG INC.  </w:t>
      </w:r>
      <w:proofErr w:type="gramStart"/>
      <w:r w:rsidRPr="00D74167">
        <w:rPr>
          <w:sz w:val="22"/>
          <w:szCs w:val="22"/>
        </w:rPr>
        <w:t>relationship</w:t>
      </w:r>
      <w:proofErr w:type="gramEnd"/>
      <w:r w:rsidRPr="00D74167">
        <w:rPr>
          <w:sz w:val="22"/>
          <w:szCs w:val="22"/>
        </w:rPr>
        <w:t xml:space="preserve"> with financial institutions, including but not limited to, account locations, identifiers, balances, transaction activity and other account information and any advice or guidance received from such institutions.</w:t>
      </w:r>
    </w:p>
    <w:p w:rsidR="00446272" w:rsidRPr="00D74167" w:rsidRDefault="00446272" w:rsidP="00446272">
      <w:pPr>
        <w:pStyle w:val="ListParagraph"/>
        <w:numPr>
          <w:ilvl w:val="0"/>
          <w:numId w:val="2"/>
        </w:numPr>
        <w:spacing w:after="240"/>
        <w:ind w:left="990" w:hanging="270"/>
        <w:jc w:val="both"/>
        <w:rPr>
          <w:sz w:val="22"/>
          <w:szCs w:val="22"/>
        </w:rPr>
      </w:pPr>
      <w:r w:rsidRPr="00D74167">
        <w:rPr>
          <w:sz w:val="22"/>
          <w:szCs w:val="22"/>
        </w:rPr>
        <w:t xml:space="preserve">Information regarding or submitted in connection with an audit or investigation of </w:t>
      </w:r>
      <w:proofErr w:type="gramStart"/>
      <w:r w:rsidRPr="00D74167">
        <w:rPr>
          <w:sz w:val="22"/>
          <w:szCs w:val="22"/>
        </w:rPr>
        <w:t>a</w:t>
      </w:r>
      <w:proofErr w:type="gramEnd"/>
      <w:r w:rsidRPr="00D74167">
        <w:rPr>
          <w:sz w:val="22"/>
          <w:szCs w:val="22"/>
        </w:rPr>
        <w:t xml:space="preserve"> IQLOGG INC.  </w:t>
      </w:r>
      <w:proofErr w:type="gramStart"/>
      <w:r w:rsidRPr="00D74167">
        <w:rPr>
          <w:sz w:val="22"/>
          <w:szCs w:val="22"/>
        </w:rPr>
        <w:t>contributor</w:t>
      </w:r>
      <w:proofErr w:type="gramEnd"/>
      <w:r w:rsidRPr="00D74167">
        <w:rPr>
          <w:sz w:val="22"/>
          <w:szCs w:val="22"/>
        </w:rPr>
        <w:t xml:space="preserve">, potential IQLOGG INC.  Contributor, IQLOGG INC.  Beneficiary, applicant for IQLOGG INC.  </w:t>
      </w:r>
      <w:proofErr w:type="gramStart"/>
      <w:r w:rsidRPr="00D74167">
        <w:rPr>
          <w:sz w:val="22"/>
          <w:szCs w:val="22"/>
        </w:rPr>
        <w:t>support</w:t>
      </w:r>
      <w:proofErr w:type="gramEnd"/>
      <w:r w:rsidRPr="00D74167">
        <w:rPr>
          <w:sz w:val="22"/>
          <w:szCs w:val="22"/>
        </w:rPr>
        <w:t xml:space="preserve"> or IQLOGG INC.  </w:t>
      </w:r>
      <w:proofErr w:type="gramStart"/>
      <w:r w:rsidRPr="00D74167">
        <w:rPr>
          <w:sz w:val="22"/>
          <w:szCs w:val="22"/>
        </w:rPr>
        <w:t>employee</w:t>
      </w:r>
      <w:proofErr w:type="gramEnd"/>
      <w:r w:rsidRPr="00D74167">
        <w:rPr>
          <w:sz w:val="22"/>
          <w:szCs w:val="22"/>
        </w:rPr>
        <w:t>.</w:t>
      </w:r>
    </w:p>
    <w:p w:rsidR="00446272" w:rsidRPr="00D74167" w:rsidRDefault="00446272" w:rsidP="00446272">
      <w:pPr>
        <w:pStyle w:val="ListParagraph"/>
        <w:numPr>
          <w:ilvl w:val="0"/>
          <w:numId w:val="2"/>
        </w:numPr>
        <w:spacing w:after="240"/>
        <w:ind w:left="990" w:hanging="270"/>
        <w:jc w:val="both"/>
        <w:rPr>
          <w:sz w:val="22"/>
          <w:szCs w:val="22"/>
        </w:rPr>
      </w:pPr>
      <w:r w:rsidRPr="00D74167">
        <w:rPr>
          <w:sz w:val="22"/>
          <w:szCs w:val="22"/>
        </w:rPr>
        <w:t>Information in which IQLOGG INC</w:t>
      </w:r>
      <w:proofErr w:type="gramStart"/>
      <w:r w:rsidRPr="00D74167">
        <w:rPr>
          <w:sz w:val="22"/>
          <w:szCs w:val="22"/>
        </w:rPr>
        <w:t>. ,</w:t>
      </w:r>
      <w:proofErr w:type="gramEnd"/>
      <w:r w:rsidRPr="00D74167">
        <w:rPr>
          <w:sz w:val="22"/>
          <w:szCs w:val="22"/>
        </w:rPr>
        <w:t xml:space="preserve"> its clients or any other agency might assert a claim of privilege or confidentiality, including but not limited to attorney-client communications, information that constitutes work product or reflects IQLOGG INC.  </w:t>
      </w:r>
      <w:proofErr w:type="gramStart"/>
      <w:r w:rsidRPr="00D74167">
        <w:rPr>
          <w:sz w:val="22"/>
          <w:szCs w:val="22"/>
        </w:rPr>
        <w:t>or</w:t>
      </w:r>
      <w:proofErr w:type="gramEnd"/>
      <w:r w:rsidRPr="00D74167">
        <w:rPr>
          <w:sz w:val="22"/>
          <w:szCs w:val="22"/>
        </w:rPr>
        <w:t xml:space="preserve"> its clients decision making processes, including law enforcement investigations and program compliance matters. Such information includes internal IQLOGG INC.  </w:t>
      </w:r>
      <w:proofErr w:type="gramStart"/>
      <w:r w:rsidRPr="00D74167">
        <w:rPr>
          <w:sz w:val="22"/>
          <w:szCs w:val="22"/>
        </w:rPr>
        <w:t>information</w:t>
      </w:r>
      <w:proofErr w:type="gramEnd"/>
      <w:r w:rsidRPr="00D74167">
        <w:rPr>
          <w:sz w:val="22"/>
          <w:szCs w:val="22"/>
        </w:rPr>
        <w:t xml:space="preserve">, information exchanged between IQLOGG INC.  </w:t>
      </w:r>
      <w:proofErr w:type="gramStart"/>
      <w:r w:rsidRPr="00D74167">
        <w:rPr>
          <w:sz w:val="22"/>
          <w:szCs w:val="22"/>
        </w:rPr>
        <w:t>and</w:t>
      </w:r>
      <w:proofErr w:type="gramEnd"/>
      <w:r w:rsidRPr="00D74167">
        <w:rPr>
          <w:sz w:val="22"/>
          <w:szCs w:val="22"/>
        </w:rPr>
        <w:t xml:space="preserve"> its clients or any other agency, and information exchanged between two or more agencies in any form, including letters, memoranda and working papers of IQLOGG INC.  </w:t>
      </w:r>
      <w:proofErr w:type="gramStart"/>
      <w:r w:rsidRPr="00D74167">
        <w:rPr>
          <w:sz w:val="22"/>
          <w:szCs w:val="22"/>
        </w:rPr>
        <w:t>and</w:t>
      </w:r>
      <w:proofErr w:type="gramEnd"/>
      <w:r w:rsidRPr="00D74167">
        <w:rPr>
          <w:sz w:val="22"/>
          <w:szCs w:val="22"/>
        </w:rPr>
        <w:t xml:space="preserve"> their respective employees.</w:t>
      </w:r>
    </w:p>
    <w:p w:rsidR="00446272" w:rsidRPr="00D74167" w:rsidRDefault="00446272" w:rsidP="00446272">
      <w:pPr>
        <w:pStyle w:val="ListParagraph"/>
        <w:numPr>
          <w:ilvl w:val="0"/>
          <w:numId w:val="2"/>
        </w:numPr>
        <w:spacing w:after="240"/>
        <w:ind w:left="990" w:hanging="270"/>
        <w:rPr>
          <w:sz w:val="22"/>
          <w:szCs w:val="22"/>
        </w:rPr>
      </w:pPr>
      <w:r w:rsidRPr="00D74167">
        <w:rPr>
          <w:sz w:val="22"/>
          <w:szCs w:val="22"/>
        </w:rPr>
        <w:t>Information that was submitted with a corresponding written request for confidential treatment, protection, or non disclosure, including, for example, submissions marked “proprietary”, “privileged”, “not for public disclosure”  or “market sensitive information” unless and until such request is denied.</w:t>
      </w:r>
    </w:p>
    <w:p w:rsidR="00446272" w:rsidRPr="00D74167" w:rsidRDefault="00446272" w:rsidP="00446272">
      <w:pPr>
        <w:pStyle w:val="ListParagraph"/>
        <w:numPr>
          <w:ilvl w:val="0"/>
          <w:numId w:val="2"/>
        </w:numPr>
        <w:spacing w:after="240"/>
        <w:ind w:left="990" w:hanging="270"/>
        <w:rPr>
          <w:sz w:val="22"/>
          <w:szCs w:val="22"/>
        </w:rPr>
      </w:pPr>
      <w:r w:rsidRPr="00D74167">
        <w:rPr>
          <w:sz w:val="22"/>
          <w:szCs w:val="22"/>
        </w:rPr>
        <w:t>Information developed in security investigations. Such information is property of the investigative agency and may not be made available for public inspection without the consent of the investigative agency.</w:t>
      </w:r>
    </w:p>
    <w:p w:rsidR="00446272" w:rsidRPr="00D74167" w:rsidRDefault="00446272" w:rsidP="00446272">
      <w:pPr>
        <w:pStyle w:val="ListParagraph"/>
        <w:spacing w:after="240"/>
        <w:ind w:left="990"/>
        <w:rPr>
          <w:sz w:val="22"/>
          <w:szCs w:val="22"/>
        </w:rPr>
      </w:pPr>
    </w:p>
    <w:p w:rsidR="00427267" w:rsidRPr="00D74167" w:rsidRDefault="00427267">
      <w:pPr>
        <w:rPr>
          <w:sz w:val="22"/>
          <w:szCs w:val="22"/>
        </w:rPr>
      </w:pPr>
    </w:p>
    <w:sectPr w:rsidR="00427267" w:rsidRPr="00D74167" w:rsidSect="005D72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1152" w:gutter="0"/>
      <w:pgBorders w:offsetFrom="page">
        <w:top w:val="dotted" w:sz="6" w:space="24" w:color="A6A6A6" w:themeColor="background1" w:themeShade="A6"/>
        <w:left w:val="dotted" w:sz="6" w:space="24" w:color="A6A6A6" w:themeColor="background1" w:themeShade="A6"/>
        <w:bottom w:val="dotted" w:sz="6" w:space="24" w:color="A6A6A6" w:themeColor="background1" w:themeShade="A6"/>
        <w:right w:val="dotted" w:sz="6" w:space="24" w:color="A6A6A6" w:themeColor="background1" w:themeShade="A6"/>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E8" w:rsidRDefault="001434E8" w:rsidP="00446272">
      <w:pPr>
        <w:spacing w:before="0" w:after="0" w:line="240" w:lineRule="auto"/>
      </w:pPr>
      <w:r>
        <w:separator/>
      </w:r>
    </w:p>
  </w:endnote>
  <w:endnote w:type="continuationSeparator" w:id="0">
    <w:p w:rsidR="001434E8" w:rsidRDefault="001434E8" w:rsidP="0044627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ngravers MT">
    <w:altName w:val="Century"/>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C" w:rsidRDefault="003A4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DD" w:rsidRPr="00446272" w:rsidRDefault="00135FDD">
    <w:pPr>
      <w:pStyle w:val="Footer"/>
      <w:rPr>
        <w:rFonts w:ascii="Garamond" w:hAnsi="Garamond"/>
        <w:sz w:val="18"/>
        <w:szCs w:val="18"/>
      </w:rPr>
    </w:pPr>
    <w:r w:rsidRPr="00446272">
      <w:rPr>
        <w:rFonts w:ascii="Garamond" w:hAnsi="Garamond"/>
        <w:sz w:val="18"/>
        <w:szCs w:val="18"/>
      </w:rPr>
      <w:t>Employee Initials</w:t>
    </w:r>
    <w:r w:rsidRPr="00446272">
      <w:rPr>
        <w:rFonts w:ascii="Garamond" w:hAnsi="Garamond"/>
        <w:sz w:val="18"/>
        <w:szCs w:val="18"/>
      </w:rPr>
      <w:tab/>
      <w:t xml:space="preserve">  ____________                                                                                                Employer Initials</w:t>
    </w:r>
    <w:r>
      <w:rPr>
        <w:rFonts w:ascii="Garamond" w:hAnsi="Garamond"/>
        <w:sz w:val="18"/>
        <w:szCs w:val="18"/>
      </w:rPr>
      <w:t xml:space="preserve">: </w:t>
    </w:r>
    <w:r>
      <w:rPr>
        <w:rFonts w:ascii="Garamond" w:hAnsi="Garamond"/>
        <w:sz w:val="18"/>
        <w:szCs w:val="18"/>
        <w:u w:val="single"/>
      </w:rPr>
      <w:t>S</w:t>
    </w:r>
    <w:r w:rsidRPr="000C1718">
      <w:rPr>
        <w:rFonts w:ascii="Garamond" w:hAnsi="Garamond"/>
        <w:sz w:val="18"/>
        <w:szCs w:val="18"/>
        <w:u w:val="single"/>
      </w:rPr>
      <w:t>.</w:t>
    </w:r>
    <w:r>
      <w:rPr>
        <w:rFonts w:ascii="Garamond" w:hAnsi="Garamond"/>
        <w:sz w:val="18"/>
        <w:szCs w:val="18"/>
        <w:u w:val="single"/>
      </w:rPr>
      <w:t>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C" w:rsidRDefault="003A4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E8" w:rsidRDefault="001434E8" w:rsidP="00446272">
      <w:pPr>
        <w:spacing w:before="0" w:after="0" w:line="240" w:lineRule="auto"/>
      </w:pPr>
      <w:r>
        <w:separator/>
      </w:r>
    </w:p>
  </w:footnote>
  <w:footnote w:type="continuationSeparator" w:id="0">
    <w:p w:rsidR="001434E8" w:rsidRDefault="001434E8" w:rsidP="0044627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C" w:rsidRDefault="003A4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FDD" w:rsidRDefault="003A56B4" w:rsidP="00427267">
    <w:pPr>
      <w:pStyle w:val="NoSpacing"/>
      <w:jc w:val="right"/>
    </w:pPr>
    <w:sdt>
      <w:sdtPr>
        <w:id w:val="1863329"/>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p w:rsidR="003A457C" w:rsidRDefault="003A457C" w:rsidP="003A457C">
    <w:pPr>
      <w:pStyle w:val="NoSpacing"/>
      <w:ind w:left="2160" w:firstLine="720"/>
      <w:rPr>
        <w:rFonts w:ascii="Engravers MT" w:hAnsi="Engravers MT"/>
        <w:bCs/>
        <w:sz w:val="32"/>
        <w:szCs w:val="32"/>
      </w:rPr>
    </w:pPr>
  </w:p>
  <w:p w:rsidR="00135FDD" w:rsidRDefault="003A457C" w:rsidP="003A457C">
    <w:pPr>
      <w:pStyle w:val="NoSpacing"/>
      <w:ind w:left="2160" w:firstLine="720"/>
      <w:rPr>
        <w:rFonts w:ascii="Engravers MT" w:hAnsi="Engravers MT"/>
        <w:bCs/>
        <w:sz w:val="32"/>
        <w:szCs w:val="32"/>
      </w:rPr>
    </w:pPr>
    <w:r>
      <w:rPr>
        <w:rFonts w:ascii="Engravers MT" w:hAnsi="Engravers MT"/>
        <w:bCs/>
        <w:noProof/>
        <w:sz w:val="32"/>
        <w:szCs w:val="32"/>
        <w:lang w:bidi="ar-SA"/>
      </w:rPr>
      <w:drawing>
        <wp:anchor distT="0" distB="0" distL="114300" distR="114300" simplePos="0" relativeHeight="251658752" behindDoc="1" locked="0" layoutInCell="1" allowOverlap="1">
          <wp:simplePos x="0" y="0"/>
          <wp:positionH relativeFrom="column">
            <wp:posOffset>1368879</wp:posOffset>
          </wp:positionH>
          <wp:positionV relativeFrom="paragraph">
            <wp:posOffset>49712</wp:posOffset>
          </wp:positionV>
          <wp:extent cx="523875" cy="531223"/>
          <wp:effectExtent l="1905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523875" cy="531223"/>
                  </a:xfrm>
                  <a:prstGeom prst="rect">
                    <a:avLst/>
                  </a:prstGeom>
                  <a:noFill/>
                  <a:ln w="9525">
                    <a:noFill/>
                    <a:miter lim="800000"/>
                    <a:headEnd/>
                    <a:tailEnd/>
                  </a:ln>
                </pic:spPr>
              </pic:pic>
            </a:graphicData>
          </a:graphic>
        </wp:anchor>
      </w:drawing>
    </w:r>
    <w:proofErr w:type="spellStart"/>
    <w:r>
      <w:rPr>
        <w:rFonts w:ascii="Engravers MT" w:hAnsi="Engravers MT"/>
        <w:bCs/>
        <w:sz w:val="32"/>
        <w:szCs w:val="32"/>
      </w:rPr>
      <w:t>IQlogg</w:t>
    </w:r>
    <w:proofErr w:type="spellEnd"/>
    <w:r>
      <w:rPr>
        <w:rFonts w:ascii="Engravers MT" w:hAnsi="Engravers MT"/>
        <w:bCs/>
        <w:sz w:val="32"/>
        <w:szCs w:val="32"/>
      </w:rPr>
      <w:t>, Inc</w:t>
    </w:r>
  </w:p>
  <w:p w:rsidR="003A457C" w:rsidRDefault="003A457C" w:rsidP="003A457C">
    <w:pPr>
      <w:pStyle w:val="Header"/>
      <w:jc w:val="center"/>
      <w:rPr>
        <w:rStyle w:val="Strong"/>
        <w:sz w:val="18"/>
        <w:szCs w:val="18"/>
      </w:rPr>
    </w:pPr>
    <w:r>
      <w:rPr>
        <w:rStyle w:val="Strong"/>
        <w:sz w:val="18"/>
        <w:szCs w:val="18"/>
      </w:rPr>
      <w:t xml:space="preserve">           </w:t>
    </w:r>
    <w:r w:rsidRPr="00303787">
      <w:rPr>
        <w:rStyle w:val="Strong"/>
        <w:sz w:val="18"/>
        <w:szCs w:val="18"/>
      </w:rPr>
      <w:t>44121 Harry Byrd Hwy</w:t>
    </w:r>
    <w:r>
      <w:rPr>
        <w:rStyle w:val="Strong"/>
        <w:sz w:val="18"/>
        <w:szCs w:val="18"/>
      </w:rPr>
      <w:t>,</w:t>
    </w:r>
    <w:r w:rsidRPr="00303787">
      <w:rPr>
        <w:rStyle w:val="Strong"/>
        <w:sz w:val="18"/>
        <w:szCs w:val="18"/>
      </w:rPr>
      <w:t xml:space="preserve"> </w:t>
    </w:r>
    <w:r>
      <w:rPr>
        <w:rStyle w:val="Strong"/>
        <w:sz w:val="18"/>
        <w:szCs w:val="18"/>
      </w:rPr>
      <w:t>Suite 245</w:t>
    </w:r>
    <w:r w:rsidRPr="00303787">
      <w:rPr>
        <w:rStyle w:val="Strong"/>
        <w:sz w:val="18"/>
        <w:szCs w:val="18"/>
      </w:rPr>
      <w:t>, Ashburn, VA-20147</w:t>
    </w:r>
  </w:p>
  <w:p w:rsidR="003A457C" w:rsidRPr="003A457C" w:rsidRDefault="003A457C" w:rsidP="003A457C">
    <w:pPr>
      <w:pStyle w:val="Header"/>
      <w:jc w:val="center"/>
      <w:rPr>
        <w:b/>
        <w:bCs/>
        <w:sz w:val="18"/>
        <w:szCs w:val="18"/>
      </w:rPr>
    </w:pPr>
    <w:r w:rsidRPr="00303787">
      <w:rPr>
        <w:b/>
        <w:bCs/>
        <w:color w:val="003366"/>
        <w:sz w:val="18"/>
        <w:szCs w:val="18"/>
      </w:rPr>
      <w:t xml:space="preserve">Phone: </w:t>
    </w:r>
    <w:r>
      <w:rPr>
        <w:b/>
        <w:bCs/>
        <w:sz w:val="18"/>
        <w:szCs w:val="18"/>
      </w:rPr>
      <w:t xml:space="preserve">571.642.3898, </w:t>
    </w:r>
    <w:r w:rsidRPr="00303787">
      <w:rPr>
        <w:b/>
        <w:bCs/>
        <w:color w:val="003366"/>
        <w:sz w:val="18"/>
        <w:szCs w:val="18"/>
      </w:rPr>
      <w:t xml:space="preserve">Fax: </w:t>
    </w:r>
    <w:r>
      <w:rPr>
        <w:rStyle w:val="Strong"/>
        <w:sz w:val="18"/>
        <w:szCs w:val="18"/>
      </w:rPr>
      <w:t>571.223.7811</w:t>
    </w:r>
  </w:p>
  <w:p w:rsidR="003A457C" w:rsidRDefault="003A457C" w:rsidP="003A457C">
    <w:pPr>
      <w:pStyle w:val="Header"/>
      <w:jc w:val="center"/>
    </w:pPr>
    <w:r>
      <w:rPr>
        <w:rStyle w:val="Strong"/>
        <w:sz w:val="18"/>
        <w:szCs w:val="18"/>
      </w:rPr>
      <w:t>www.iqlogg.com</w:t>
    </w:r>
  </w:p>
  <w:p w:rsidR="003A457C" w:rsidRDefault="003A457C" w:rsidP="003A457C">
    <w:pPr>
      <w:pStyle w:val="NoSpacing"/>
      <w:ind w:left="2160" w:firstLine="720"/>
      <w:rPr>
        <w:rFonts w:ascii="Garamond" w:hAnsi="Garamond"/>
        <w:sz w:val="44"/>
        <w:szCs w:val="4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C" w:rsidRDefault="003A4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685"/>
    <w:multiLevelType w:val="hybridMultilevel"/>
    <w:tmpl w:val="54A2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7C08A0"/>
    <w:multiLevelType w:val="hybridMultilevel"/>
    <w:tmpl w:val="11C88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46272"/>
    <w:rsid w:val="000A17E3"/>
    <w:rsid w:val="000C0272"/>
    <w:rsid w:val="000C1718"/>
    <w:rsid w:val="0011117D"/>
    <w:rsid w:val="00135FDD"/>
    <w:rsid w:val="001434E8"/>
    <w:rsid w:val="00143B88"/>
    <w:rsid w:val="0018363B"/>
    <w:rsid w:val="00183816"/>
    <w:rsid w:val="001A4FB4"/>
    <w:rsid w:val="001D065A"/>
    <w:rsid w:val="00242912"/>
    <w:rsid w:val="00286226"/>
    <w:rsid w:val="002C0167"/>
    <w:rsid w:val="00372E28"/>
    <w:rsid w:val="003826D1"/>
    <w:rsid w:val="003A457C"/>
    <w:rsid w:val="003A56B4"/>
    <w:rsid w:val="003B0039"/>
    <w:rsid w:val="00427267"/>
    <w:rsid w:val="00427FB4"/>
    <w:rsid w:val="00446272"/>
    <w:rsid w:val="004559C6"/>
    <w:rsid w:val="004751F9"/>
    <w:rsid w:val="004E5B86"/>
    <w:rsid w:val="005264C4"/>
    <w:rsid w:val="00577337"/>
    <w:rsid w:val="005A4360"/>
    <w:rsid w:val="005D72DC"/>
    <w:rsid w:val="005F42CC"/>
    <w:rsid w:val="006356E4"/>
    <w:rsid w:val="0066545F"/>
    <w:rsid w:val="00697C4B"/>
    <w:rsid w:val="0074451E"/>
    <w:rsid w:val="007A6A62"/>
    <w:rsid w:val="007C36CD"/>
    <w:rsid w:val="00803E73"/>
    <w:rsid w:val="00866921"/>
    <w:rsid w:val="008B7C25"/>
    <w:rsid w:val="00966A83"/>
    <w:rsid w:val="009818F9"/>
    <w:rsid w:val="009C24F6"/>
    <w:rsid w:val="009E4E42"/>
    <w:rsid w:val="00A453C7"/>
    <w:rsid w:val="00AF60F6"/>
    <w:rsid w:val="00B17031"/>
    <w:rsid w:val="00BB267B"/>
    <w:rsid w:val="00BE1824"/>
    <w:rsid w:val="00C624E3"/>
    <w:rsid w:val="00C82F8D"/>
    <w:rsid w:val="00CF77FA"/>
    <w:rsid w:val="00D74167"/>
    <w:rsid w:val="00D822EB"/>
    <w:rsid w:val="00E002BE"/>
    <w:rsid w:val="00E77816"/>
    <w:rsid w:val="00E81BBF"/>
    <w:rsid w:val="00EF0377"/>
    <w:rsid w:val="00F24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72"/>
    <w:pPr>
      <w:spacing w:before="200"/>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6272"/>
    <w:pPr>
      <w:ind w:left="720"/>
      <w:contextualSpacing/>
    </w:pPr>
  </w:style>
  <w:style w:type="paragraph" w:styleId="Footer">
    <w:name w:val="footer"/>
    <w:basedOn w:val="Normal"/>
    <w:link w:val="FooterChar"/>
    <w:uiPriority w:val="99"/>
    <w:semiHidden/>
    <w:unhideWhenUsed/>
    <w:rsid w:val="00446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272"/>
    <w:rPr>
      <w:rFonts w:eastAsiaTheme="minorEastAsia"/>
      <w:sz w:val="20"/>
      <w:szCs w:val="20"/>
      <w:lang w:bidi="en-US"/>
    </w:rPr>
  </w:style>
  <w:style w:type="paragraph" w:styleId="NoSpacing">
    <w:name w:val="No Spacing"/>
    <w:basedOn w:val="Normal"/>
    <w:link w:val="NoSpacingChar"/>
    <w:uiPriority w:val="1"/>
    <w:qFormat/>
    <w:rsid w:val="00446272"/>
    <w:pPr>
      <w:spacing w:before="0" w:after="0" w:line="240" w:lineRule="auto"/>
    </w:pPr>
  </w:style>
  <w:style w:type="character" w:customStyle="1" w:styleId="NoSpacingChar">
    <w:name w:val="No Spacing Char"/>
    <w:basedOn w:val="DefaultParagraphFont"/>
    <w:link w:val="NoSpacing"/>
    <w:uiPriority w:val="1"/>
    <w:rsid w:val="00446272"/>
    <w:rPr>
      <w:rFonts w:eastAsiaTheme="minorEastAsia"/>
      <w:sz w:val="20"/>
      <w:szCs w:val="20"/>
      <w:lang w:bidi="en-US"/>
    </w:rPr>
  </w:style>
  <w:style w:type="paragraph" w:styleId="BalloonText">
    <w:name w:val="Balloon Text"/>
    <w:basedOn w:val="Normal"/>
    <w:link w:val="BalloonTextChar"/>
    <w:uiPriority w:val="99"/>
    <w:semiHidden/>
    <w:unhideWhenUsed/>
    <w:rsid w:val="0044627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72"/>
    <w:rPr>
      <w:rFonts w:ascii="Tahoma" w:eastAsiaTheme="minorEastAsia" w:hAnsi="Tahoma" w:cs="Tahoma"/>
      <w:sz w:val="16"/>
      <w:szCs w:val="16"/>
      <w:lang w:bidi="en-US"/>
    </w:rPr>
  </w:style>
  <w:style w:type="paragraph" w:styleId="Header">
    <w:name w:val="header"/>
    <w:basedOn w:val="Normal"/>
    <w:link w:val="HeaderChar"/>
    <w:uiPriority w:val="99"/>
    <w:unhideWhenUsed/>
    <w:rsid w:val="004462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6272"/>
    <w:rPr>
      <w:rFonts w:eastAsiaTheme="minorEastAsia"/>
      <w:sz w:val="20"/>
      <w:szCs w:val="20"/>
      <w:lang w:bidi="en-US"/>
    </w:rPr>
  </w:style>
  <w:style w:type="character" w:styleId="Strong">
    <w:name w:val="Strong"/>
    <w:basedOn w:val="DefaultParagraphFont"/>
    <w:uiPriority w:val="22"/>
    <w:qFormat/>
    <w:rsid w:val="003A457C"/>
    <w:rPr>
      <w:b/>
      <w:bCs/>
    </w:rPr>
  </w:style>
</w:styles>
</file>

<file path=word/webSettings.xml><?xml version="1.0" encoding="utf-8"?>
<w:webSettings xmlns:r="http://schemas.openxmlformats.org/officeDocument/2006/relationships" xmlns:w="http://schemas.openxmlformats.org/wordprocessingml/2006/main">
  <w:divs>
    <w:div w:id="19516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IQLOGG</dc:creator>
  <cp:lastModifiedBy>Su</cp:lastModifiedBy>
  <cp:revision>2</cp:revision>
  <cp:lastPrinted>2013-06-17T14:24:00Z</cp:lastPrinted>
  <dcterms:created xsi:type="dcterms:W3CDTF">2017-03-06T19:51:00Z</dcterms:created>
  <dcterms:modified xsi:type="dcterms:W3CDTF">2017-03-06T19:51:00Z</dcterms:modified>
</cp:coreProperties>
</file>